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693"/>
        <w:gridCol w:w="176"/>
      </w:tblGrid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6003A4" w:rsidRDefault="00B65956" w:rsidP="00E83655">
            <w:pPr>
              <w:keepNext/>
              <w:keepLines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br w:type="page"/>
            </w: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B65956" w:rsidRPr="006003A4" w:rsidRDefault="00B65956" w:rsidP="00E83655">
            <w:pPr>
              <w:keepNext/>
              <w:keepLines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B65956" w:rsidRPr="006003A4" w:rsidRDefault="00B65956" w:rsidP="00E83655">
            <w:pPr>
              <w:keepNext/>
              <w:keepLines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B65956" w:rsidRDefault="00B65956" w:rsidP="00E83655">
            <w:pPr>
              <w:keepNext/>
              <w:keepLines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Default="00B65956" w:rsidP="00E83655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FF5341" w:rsidRDefault="00B65956" w:rsidP="00E83655">
            <w:pPr>
              <w:ind w:right="14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ПОСТАНОВЛЕНИЕ</w:t>
            </w: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817BE5" w:rsidRDefault="00B65956" w:rsidP="00E83655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817BE5" w:rsidRDefault="00B65956" w:rsidP="00936DF2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 xml:space="preserve">порядка разработки </w:t>
            </w:r>
            <w:r w:rsidR="00D625A0">
              <w:rPr>
                <w:rFonts w:cs="Arial"/>
                <w:b/>
                <w:sz w:val="24"/>
                <w:szCs w:val="24"/>
              </w:rPr>
              <w:t>прогноза социально-экономического развития</w:t>
            </w:r>
            <w:r>
              <w:rPr>
                <w:rFonts w:cs="Arial"/>
                <w:b/>
                <w:sz w:val="24"/>
                <w:szCs w:val="24"/>
              </w:rPr>
              <w:t xml:space="preserve"> внутригородского муниципального образования Санкт-Петербурга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муниципальный округ Северный </w:t>
            </w: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817BE5" w:rsidRDefault="00B65956" w:rsidP="00E83655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Default="0035116C" w:rsidP="00B65956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«24» июня 2019 </w:t>
            </w:r>
            <w:r w:rsidR="00B65956">
              <w:rPr>
                <w:b/>
                <w:sz w:val="24"/>
                <w:szCs w:val="24"/>
              </w:rPr>
              <w:t xml:space="preserve">г.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№ 59-МА-2019</w:t>
            </w: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Pr="00817BE5" w:rsidRDefault="00B65956" w:rsidP="00E83655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65956" w:rsidTr="00E83655">
        <w:trPr>
          <w:gridAfter w:val="1"/>
          <w:wAfter w:w="176" w:type="dxa"/>
        </w:trPr>
        <w:tc>
          <w:tcPr>
            <w:tcW w:w="9747" w:type="dxa"/>
            <w:gridSpan w:val="4"/>
          </w:tcPr>
          <w:p w:rsidR="00B65956" w:rsidRDefault="00B65956" w:rsidP="00BC2E70">
            <w:pPr>
              <w:ind w:right="0" w:firstLine="709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3E1228">
              <w:rPr>
                <w:rFonts w:cs="Arial"/>
                <w:sz w:val="24"/>
                <w:szCs w:val="24"/>
              </w:rPr>
              <w:t xml:space="preserve">В </w:t>
            </w:r>
            <w:r>
              <w:rPr>
                <w:rFonts w:cs="Arial"/>
                <w:sz w:val="24"/>
                <w:szCs w:val="24"/>
              </w:rPr>
              <w:t>соответствии со статьей 17</w:t>
            </w:r>
            <w:r w:rsidR="0035215C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 xml:space="preserve"> Бюджетного кодекса Российской Федерации, </w:t>
            </w:r>
            <w:r>
              <w:rPr>
                <w:rFonts w:eastAsiaTheme="minorHAnsi" w:cs="Arial"/>
                <w:sz w:val="24"/>
                <w:szCs w:val="24"/>
                <w:lang w:eastAsia="en-US"/>
              </w:rPr>
              <w:t>Уставом 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 Местная администрация</w:t>
            </w:r>
          </w:p>
          <w:p w:rsidR="00B65956" w:rsidRDefault="00B65956" w:rsidP="00E83655">
            <w:pPr>
              <w:ind w:right="0" w:firstLine="0"/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  <w:p w:rsidR="00B65956" w:rsidRPr="00EC0D29" w:rsidRDefault="00B65956" w:rsidP="00E83655">
            <w:pPr>
              <w:ind w:right="0" w:firstLine="0"/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EC0D29">
              <w:rPr>
                <w:rFonts w:eastAsiaTheme="minorHAnsi" w:cs="Arial"/>
                <w:b/>
                <w:sz w:val="24"/>
                <w:szCs w:val="24"/>
                <w:lang w:eastAsia="en-US"/>
              </w:rPr>
              <w:t>ПОСТАНОВЛЯЕТ:</w:t>
            </w:r>
          </w:p>
          <w:p w:rsidR="00B65956" w:rsidRPr="003E1BF5" w:rsidRDefault="00B65956" w:rsidP="00E83655">
            <w:pPr>
              <w:tabs>
                <w:tab w:val="left" w:pos="993"/>
              </w:tabs>
              <w:ind w:right="-108"/>
              <w:rPr>
                <w:rFonts w:cs="Arial"/>
                <w:sz w:val="24"/>
                <w:szCs w:val="24"/>
              </w:rPr>
            </w:pPr>
          </w:p>
          <w:p w:rsidR="00B65956" w:rsidRDefault="00B65956" w:rsidP="00E83655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right="-108" w:firstLine="709"/>
              <w:jc w:val="both"/>
              <w:rPr>
                <w:rFonts w:ascii="Arial" w:hAnsi="Arial" w:cs="Arial"/>
              </w:rPr>
            </w:pPr>
            <w:r w:rsidRPr="00FE3207">
              <w:rPr>
                <w:rFonts w:ascii="Arial" w:hAnsi="Arial" w:cs="Arial"/>
              </w:rPr>
              <w:t xml:space="preserve">Утвердить </w:t>
            </w:r>
            <w:r>
              <w:rPr>
                <w:rFonts w:ascii="Arial" w:hAnsi="Arial" w:cs="Arial"/>
              </w:rPr>
              <w:t>п</w:t>
            </w:r>
            <w:r w:rsidRPr="00FE3207">
              <w:rPr>
                <w:rFonts w:ascii="Arial" w:hAnsi="Arial" w:cs="Arial"/>
              </w:rPr>
              <w:t xml:space="preserve">орядок </w:t>
            </w:r>
            <w:proofErr w:type="gramStart"/>
            <w:r>
              <w:rPr>
                <w:rFonts w:ascii="Arial" w:hAnsi="Arial" w:cs="Arial"/>
              </w:rPr>
              <w:t xml:space="preserve">разработки </w:t>
            </w:r>
            <w:r w:rsidR="0035215C" w:rsidRPr="0035215C">
              <w:rPr>
                <w:rFonts w:ascii="Arial" w:hAnsi="Arial" w:cs="Arial"/>
              </w:rPr>
              <w:t>прогноза социально-экономического развития</w:t>
            </w:r>
            <w:r w:rsidRPr="00EC0D29">
              <w:rPr>
                <w:rFonts w:ascii="Arial" w:hAnsi="Arial" w:cs="Arial"/>
              </w:rPr>
              <w:t xml:space="preserve"> внутригородского муниципального образования Санкт-Петербурга</w:t>
            </w:r>
            <w:proofErr w:type="gramEnd"/>
            <w:r w:rsidRPr="00EC0D29">
              <w:rPr>
                <w:rFonts w:ascii="Arial" w:hAnsi="Arial" w:cs="Arial"/>
              </w:rPr>
              <w:t xml:space="preserve"> муниципальный округ Северный</w:t>
            </w:r>
            <w:r w:rsidR="00BC2E70">
              <w:rPr>
                <w:rFonts w:ascii="Arial" w:hAnsi="Arial" w:cs="Arial"/>
              </w:rPr>
              <w:t xml:space="preserve"> согласно приложению к настоящему постановлению</w:t>
            </w:r>
            <w:r w:rsidRPr="00EC0D29">
              <w:rPr>
                <w:rFonts w:ascii="Arial" w:hAnsi="Arial" w:cs="Arial"/>
              </w:rPr>
              <w:t>.</w:t>
            </w:r>
          </w:p>
          <w:p w:rsidR="00B65956" w:rsidRPr="00EC0D29" w:rsidRDefault="00B65956" w:rsidP="00E83655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right="-108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Признать постановление Местной администрации от 1</w:t>
            </w:r>
            <w:r w:rsidR="0035215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35215C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.2013 №</w:t>
            </w:r>
            <w:r w:rsidR="0035215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 w:rsidR="00BC2E7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«Об утверждении </w:t>
            </w:r>
            <w:proofErr w:type="gramStart"/>
            <w:r w:rsidR="0035215C" w:rsidRPr="0035215C">
              <w:rPr>
                <w:rFonts w:ascii="Arial" w:hAnsi="Arial" w:cs="Arial"/>
              </w:rPr>
              <w:t>Порядка разработки плана социально-экономического развития</w:t>
            </w:r>
            <w:r w:rsidR="0035215C">
              <w:rPr>
                <w:rFonts w:ascii="Arial" w:hAnsi="Arial" w:cs="Arial"/>
              </w:rPr>
              <w:t xml:space="preserve"> внутригородского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="0035215C">
              <w:rPr>
                <w:rFonts w:ascii="Arial" w:hAnsi="Arial" w:cs="Arial"/>
              </w:rPr>
              <w:t xml:space="preserve"> Санкт-Петербурга</w:t>
            </w:r>
            <w:proofErr w:type="gramEnd"/>
            <w:r>
              <w:rPr>
                <w:rFonts w:ascii="Arial" w:hAnsi="Arial" w:cs="Arial"/>
              </w:rPr>
              <w:t xml:space="preserve"> муниципальный округ Северный» утратившим силу.</w:t>
            </w:r>
          </w:p>
          <w:p w:rsidR="00B65956" w:rsidRPr="003E1BF5" w:rsidRDefault="00B65956" w:rsidP="00E83655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right="-108" w:firstLine="709"/>
              <w:jc w:val="both"/>
              <w:rPr>
                <w:rFonts w:ascii="Arial" w:hAnsi="Arial" w:cs="Arial"/>
              </w:rPr>
            </w:pPr>
            <w:r w:rsidRPr="00D97C92">
              <w:rPr>
                <w:rFonts w:ascii="Arial" w:hAnsi="Arial" w:cs="Arial"/>
              </w:rPr>
              <w:t xml:space="preserve">Настоящее </w:t>
            </w:r>
            <w:r>
              <w:rPr>
                <w:rFonts w:ascii="Arial" w:hAnsi="Arial" w:cs="Arial"/>
              </w:rPr>
              <w:t>постановления</w:t>
            </w:r>
            <w:r w:rsidRPr="00D97C92">
              <w:rPr>
                <w:rFonts w:ascii="Arial" w:hAnsi="Arial" w:cs="Arial"/>
              </w:rPr>
              <w:t xml:space="preserve"> вступает в силу после</w:t>
            </w:r>
            <w:r>
              <w:rPr>
                <w:rFonts w:ascii="Arial" w:hAnsi="Arial" w:cs="Arial"/>
              </w:rPr>
              <w:t xml:space="preserve"> его официального опубликования.</w:t>
            </w:r>
          </w:p>
          <w:p w:rsidR="00B65956" w:rsidRPr="00FE3207" w:rsidRDefault="00B65956" w:rsidP="00E83655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right="-108" w:firstLine="709"/>
              <w:jc w:val="both"/>
              <w:rPr>
                <w:rFonts w:ascii="Arial" w:hAnsi="Arial" w:cs="Arial"/>
              </w:rPr>
            </w:pPr>
            <w:proofErr w:type="gramStart"/>
            <w:r w:rsidRPr="00FE3207">
              <w:rPr>
                <w:rFonts w:ascii="Arial" w:hAnsi="Arial" w:cs="Arial"/>
              </w:rPr>
              <w:t>Контроль за</w:t>
            </w:r>
            <w:proofErr w:type="gramEnd"/>
            <w:r w:rsidRPr="00FE3207">
              <w:rPr>
                <w:rFonts w:ascii="Arial" w:hAnsi="Arial" w:cs="Arial"/>
              </w:rPr>
              <w:t xml:space="preserve"> исполнением настоящего </w:t>
            </w:r>
            <w:r>
              <w:rPr>
                <w:rFonts w:ascii="Arial" w:hAnsi="Arial" w:cs="Arial"/>
              </w:rPr>
              <w:t>постановления оставляю за собой</w:t>
            </w:r>
            <w:r w:rsidRPr="00FE3207">
              <w:rPr>
                <w:rFonts w:ascii="Arial" w:hAnsi="Arial" w:cs="Arial"/>
              </w:rPr>
              <w:t xml:space="preserve">. </w:t>
            </w:r>
          </w:p>
          <w:p w:rsidR="00B65956" w:rsidRDefault="00B65956" w:rsidP="00E83655">
            <w:pPr>
              <w:ind w:right="141"/>
              <w:rPr>
                <w:rFonts w:cs="Arial"/>
                <w:sz w:val="24"/>
                <w:szCs w:val="24"/>
              </w:rPr>
            </w:pPr>
          </w:p>
          <w:p w:rsidR="00B65956" w:rsidRDefault="00B65956" w:rsidP="00E83655">
            <w:pPr>
              <w:ind w:right="141"/>
              <w:rPr>
                <w:rFonts w:cs="Arial"/>
                <w:sz w:val="24"/>
                <w:szCs w:val="24"/>
              </w:rPr>
            </w:pPr>
          </w:p>
          <w:p w:rsidR="00B65956" w:rsidRPr="0029061C" w:rsidRDefault="00B65956" w:rsidP="00E83655">
            <w:pPr>
              <w:ind w:right="141"/>
              <w:rPr>
                <w:rFonts w:cs="Arial"/>
                <w:sz w:val="24"/>
                <w:szCs w:val="24"/>
              </w:rPr>
            </w:pPr>
          </w:p>
        </w:tc>
      </w:tr>
      <w:tr w:rsidR="00B65956" w:rsidTr="00E83655">
        <w:trPr>
          <w:trHeight w:val="278"/>
        </w:trPr>
        <w:tc>
          <w:tcPr>
            <w:tcW w:w="4786" w:type="dxa"/>
          </w:tcPr>
          <w:p w:rsidR="00B65956" w:rsidRPr="00013B31" w:rsidRDefault="00B65956" w:rsidP="00E83655">
            <w:pPr>
              <w:pStyle w:val="a3"/>
              <w:tabs>
                <w:tab w:val="clear" w:pos="9355"/>
                <w:tab w:val="right" w:pos="9639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 Главы</w:t>
            </w:r>
          </w:p>
        </w:tc>
        <w:tc>
          <w:tcPr>
            <w:tcW w:w="1985" w:type="dxa"/>
          </w:tcPr>
          <w:p w:rsidR="00B65956" w:rsidRPr="00013B31" w:rsidRDefault="00B65956" w:rsidP="00E8365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65956" w:rsidRPr="00013B31" w:rsidRDefault="00B65956" w:rsidP="00E8365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B65956" w:rsidRPr="00013B31" w:rsidRDefault="00B65956" w:rsidP="00E83655">
            <w:pPr>
              <w:pStyle w:val="a3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BF5">
              <w:rPr>
                <w:rFonts w:ascii="Arial" w:hAnsi="Arial" w:cs="Arial"/>
                <w:sz w:val="24"/>
                <w:szCs w:val="24"/>
              </w:rPr>
              <w:t>С.В. Пустосмехова</w:t>
            </w:r>
          </w:p>
        </w:tc>
      </w:tr>
      <w:tr w:rsidR="00B65956" w:rsidTr="00E83655">
        <w:trPr>
          <w:trHeight w:val="277"/>
        </w:trPr>
        <w:tc>
          <w:tcPr>
            <w:tcW w:w="4786" w:type="dxa"/>
          </w:tcPr>
          <w:p w:rsidR="00B65956" w:rsidRPr="00013B31" w:rsidRDefault="00B65956" w:rsidP="00E83655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5956" w:rsidRPr="00013B31" w:rsidRDefault="00B65956" w:rsidP="00E8365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B65956" w:rsidRPr="00013B31" w:rsidRDefault="00B65956" w:rsidP="00E83655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:rsidR="00B65956" w:rsidRPr="003E1BF5" w:rsidRDefault="00B65956" w:rsidP="00E8365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956" w:rsidRDefault="00B6595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cs="Arial"/>
          <w:sz w:val="24"/>
          <w:szCs w:val="24"/>
        </w:rPr>
      </w:pPr>
    </w:p>
    <w:p w:rsidR="00D625A0" w:rsidRPr="00D625A0" w:rsidRDefault="00984B5B" w:rsidP="0035116C">
      <w:pPr>
        <w:ind w:left="5652" w:firstLine="1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D625A0" w:rsidRPr="00D625A0">
        <w:rPr>
          <w:rFonts w:cs="Arial"/>
          <w:sz w:val="24"/>
          <w:szCs w:val="24"/>
        </w:rPr>
        <w:lastRenderedPageBreak/>
        <w:t>Приложение</w:t>
      </w:r>
      <w:r w:rsidR="0035116C">
        <w:rPr>
          <w:rFonts w:cs="Arial"/>
          <w:sz w:val="24"/>
          <w:szCs w:val="24"/>
        </w:rPr>
        <w:t xml:space="preserve"> </w:t>
      </w:r>
      <w:r w:rsidR="00D625A0" w:rsidRPr="00D625A0">
        <w:rPr>
          <w:rFonts w:cs="Arial"/>
          <w:sz w:val="24"/>
          <w:szCs w:val="24"/>
        </w:rPr>
        <w:t xml:space="preserve">к постановлению </w:t>
      </w:r>
    </w:p>
    <w:p w:rsidR="00D625A0" w:rsidRPr="00D625A0" w:rsidRDefault="0035116C" w:rsidP="0035116C">
      <w:pPr>
        <w:ind w:left="4932"/>
        <w:contextualSpacing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от 24.06.</w:t>
      </w:r>
      <w:r w:rsidR="00D625A0" w:rsidRPr="00D625A0">
        <w:rPr>
          <w:rFonts w:cs="Arial"/>
          <w:sz w:val="24"/>
          <w:szCs w:val="24"/>
        </w:rPr>
        <w:t>2019 №</w:t>
      </w:r>
      <w:r>
        <w:rPr>
          <w:rFonts w:cs="Arial"/>
          <w:sz w:val="24"/>
          <w:szCs w:val="24"/>
        </w:rPr>
        <w:t xml:space="preserve"> 59-МА-2019</w:t>
      </w:r>
      <w:r w:rsidR="00D625A0" w:rsidRPr="00D625A0">
        <w:rPr>
          <w:rFonts w:cs="Arial"/>
          <w:sz w:val="24"/>
          <w:szCs w:val="24"/>
        </w:rPr>
        <w:t xml:space="preserve"> </w:t>
      </w:r>
    </w:p>
    <w:p w:rsidR="00D625A0" w:rsidRPr="00D625A0" w:rsidRDefault="00D625A0" w:rsidP="00D625A0">
      <w:pPr>
        <w:contextualSpacing/>
        <w:rPr>
          <w:rFonts w:cs="Arial"/>
          <w:sz w:val="24"/>
          <w:szCs w:val="24"/>
        </w:rPr>
      </w:pPr>
    </w:p>
    <w:p w:rsidR="00D625A0" w:rsidRPr="00D625A0" w:rsidRDefault="00D625A0" w:rsidP="00D625A0">
      <w:pPr>
        <w:contextualSpacing/>
        <w:jc w:val="center"/>
        <w:rPr>
          <w:rFonts w:cs="Arial"/>
          <w:b/>
          <w:sz w:val="24"/>
          <w:szCs w:val="24"/>
        </w:rPr>
      </w:pPr>
      <w:r w:rsidRPr="00D625A0">
        <w:rPr>
          <w:rFonts w:cs="Arial"/>
          <w:b/>
          <w:sz w:val="24"/>
          <w:szCs w:val="24"/>
        </w:rPr>
        <w:t>Порядок</w:t>
      </w:r>
    </w:p>
    <w:p w:rsidR="00D625A0" w:rsidRPr="00D625A0" w:rsidRDefault="00D625A0" w:rsidP="00D625A0">
      <w:pPr>
        <w:contextualSpacing/>
        <w:jc w:val="center"/>
        <w:rPr>
          <w:rFonts w:cs="Arial"/>
          <w:b/>
          <w:sz w:val="24"/>
          <w:szCs w:val="24"/>
        </w:rPr>
      </w:pPr>
      <w:r w:rsidRPr="00D625A0">
        <w:rPr>
          <w:rFonts w:cs="Arial"/>
          <w:b/>
          <w:sz w:val="24"/>
          <w:szCs w:val="24"/>
        </w:rPr>
        <w:t>разработки прогноза социально-экономического развития</w:t>
      </w:r>
    </w:p>
    <w:p w:rsidR="00D625A0" w:rsidRPr="00D625A0" w:rsidRDefault="00D625A0" w:rsidP="00D625A0">
      <w:pPr>
        <w:contextualSpacing/>
        <w:jc w:val="center"/>
        <w:rPr>
          <w:rFonts w:cs="Arial"/>
          <w:b/>
          <w:sz w:val="24"/>
          <w:szCs w:val="24"/>
        </w:rPr>
      </w:pPr>
      <w:r w:rsidRPr="00D625A0">
        <w:rPr>
          <w:rFonts w:cs="Arial"/>
          <w:b/>
          <w:sz w:val="24"/>
          <w:szCs w:val="24"/>
        </w:rPr>
        <w:t>внутригородского муниципального образования Санкт-Петербурга</w:t>
      </w:r>
    </w:p>
    <w:p w:rsidR="00D625A0" w:rsidRPr="00D625A0" w:rsidRDefault="00D625A0" w:rsidP="00D625A0">
      <w:pPr>
        <w:contextualSpacing/>
        <w:jc w:val="center"/>
        <w:rPr>
          <w:rFonts w:cs="Arial"/>
          <w:b/>
          <w:sz w:val="24"/>
          <w:szCs w:val="24"/>
        </w:rPr>
      </w:pPr>
      <w:r w:rsidRPr="00D625A0">
        <w:rPr>
          <w:rFonts w:cs="Arial"/>
          <w:b/>
          <w:sz w:val="24"/>
          <w:szCs w:val="24"/>
        </w:rPr>
        <w:t>муниципальный округ Северный</w:t>
      </w:r>
    </w:p>
    <w:p w:rsidR="00D625A0" w:rsidRPr="00D625A0" w:rsidRDefault="00D625A0" w:rsidP="00D625A0">
      <w:pPr>
        <w:contextualSpacing/>
        <w:rPr>
          <w:rFonts w:cs="Arial"/>
          <w:sz w:val="24"/>
          <w:szCs w:val="24"/>
        </w:rPr>
      </w:pP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1. Основные положения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1.1. Прогноз социально-экономического развития внутригородского муниципального образования Санкт-Петербурга муниципальный округ Северный (далее – Прогноз) разрабатывается в соответствии с Бюджетным кодексом Российской Федерации, основными направлениями бюджетной политики внутригородского муниципального образования Санкт-Петербурга муниципальный округ Северный.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1.2. Прогноз - документ стратегического планирования, содержащий оценку ожидаемых результатов социально-экономического развития внутригородского муниципального образования на прогнозируемый период.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1.3. Прогноз разрабатывается на период не менее трех лет – очередной финансовый год и плановый период, путем уточнения параметров планового периода и добавления параметров второго года планового периода.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1.4. Параметры Прогноза могут быть изменены при разработке Прогноза на очередной финансовый год и плановый период.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 xml:space="preserve">1.5. Преемственность очередного Прогноза по отношению </w:t>
      </w:r>
      <w:proofErr w:type="gramStart"/>
      <w:r w:rsidRPr="00D625A0">
        <w:rPr>
          <w:rFonts w:cs="Arial"/>
          <w:sz w:val="24"/>
          <w:szCs w:val="24"/>
        </w:rPr>
        <w:t>к</w:t>
      </w:r>
      <w:proofErr w:type="gramEnd"/>
      <w:r w:rsidRPr="00D625A0">
        <w:rPr>
          <w:rFonts w:cs="Arial"/>
          <w:sz w:val="24"/>
          <w:szCs w:val="24"/>
        </w:rPr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законодательства и приоритетов социально-экономического развития внутригородского муниципального образования Санкт-Петербурга муниципальный округ Северный на прогнозируемый период.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1.6. На основе Прогноза разрабатывается проект бюджета внутригородского муниципального образования Санкт-Петербурга муниципальный округ Северный (далее – местный бюджет) на очередной финансовый год и плановый период. Изменение Прогноза в ходе составления или рассмотрения проекта местного бюджета влечет за собой изменение основных характеристик проекта местного бюджета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2. Основные разделы и формы прогноза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2.1. Прогноз содержит следующие качественные и количественные показатели: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численность населения внутригородского муниципального образования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индекс потребительских цен на очередной финансовый год и плановый период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 xml:space="preserve">- общий объем доходов, в </w:t>
      </w:r>
      <w:proofErr w:type="spellStart"/>
      <w:r w:rsidRPr="00D625A0">
        <w:rPr>
          <w:rFonts w:cs="Arial"/>
          <w:sz w:val="24"/>
          <w:szCs w:val="24"/>
        </w:rPr>
        <w:t>т.ч</w:t>
      </w:r>
      <w:proofErr w:type="spellEnd"/>
      <w:r w:rsidRPr="00D625A0">
        <w:rPr>
          <w:rFonts w:cs="Arial"/>
          <w:sz w:val="24"/>
          <w:szCs w:val="24"/>
        </w:rPr>
        <w:t>.: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налоговых доходов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неналоговых доходов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безвозмездных поступлений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 xml:space="preserve">- общий объем расходов, в </w:t>
      </w:r>
      <w:proofErr w:type="spellStart"/>
      <w:r w:rsidRPr="00D625A0">
        <w:rPr>
          <w:rFonts w:cs="Arial"/>
          <w:sz w:val="24"/>
          <w:szCs w:val="24"/>
        </w:rPr>
        <w:t>т.ч</w:t>
      </w:r>
      <w:proofErr w:type="spellEnd"/>
      <w:r w:rsidRPr="00D625A0">
        <w:rPr>
          <w:rFonts w:cs="Arial"/>
          <w:sz w:val="24"/>
          <w:szCs w:val="24"/>
        </w:rPr>
        <w:t>.: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расходов на общегосударственные вопросы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расходов на национальную безопасность и правоохранительную деятельность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расходов на национальную экономику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расходов на жилищно-коммунальное хозяйство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расходов на образование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расходов на культуру, кинематографию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lastRenderedPageBreak/>
        <w:t>-- общий объем расходов на социальную политику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расходов на физическую культуру и спорт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общий объем расходов на средства массовой информации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дефицит/ профицит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 xml:space="preserve">   --доля расходов местного бюджета, направленная в отчетном периоде на содержание органов местного самоуправления внутригородского муниципального образования Санкт-Петербурга муниципальный округ Северный, в общей сумме расходов местного бюджета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сумма расходов местного бюджета, направленных в отчетном периоде на содержание органов местного самоуправления внутригородского муниципального образования, в расчете на одного жителя внутригородского муниципального образования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сумма средств местного бюджета внутригородского муниципального образования, направленная в отчетном периоде на проведение благоустройства территории внутригородского муниципального образования, в расчете на одного жителя внутригородского муниципального образования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доля детей-сирот и детей, оставшихся без попечения родителей, выявленных и учтенных за отчетный период органом опеки и попечительства внутригородского муниципального образования, в общей численности детского населения внутригородского муниципального образования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доля граждан, принявших в отчетном периоде на воспитание в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сумма средств местного бюджета внутригородского муниципального образования, направленная в отчетном периоде 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внутригородского муниципального образования, в расчете на одного жителя внутригородского муниципального образования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удельный вес населения внутригородского муниципального образования, принявшего в отчетном периоде участие в местных праздничных и иных зрелищных мероприятиях внутригородского муниципального образования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удельный вес населения внутригородского муниципального образования, принявшего в отчетном периоде участие в физкультурных, физкультурно-оздоровительных и спортивных мероприятиях внутригородского муниципального образования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удельный вес населения внутригородского муниципального образования, принявшего в отчетном периоде участие в мероприятиях внутригородского муниципального образования по военно-патриотическому воспитанию граждан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-- удельный вес населения внутригородского муниципального образования, принявшего в отчетном периоде участие в досуговых мероприятиях внутригородского муниципального образования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 xml:space="preserve">-- количество экземпляров муниципального печатного средства массовой </w:t>
      </w:r>
      <w:r w:rsidRPr="00D625A0">
        <w:rPr>
          <w:rFonts w:cs="Arial"/>
          <w:sz w:val="24"/>
          <w:szCs w:val="24"/>
        </w:rPr>
        <w:lastRenderedPageBreak/>
        <w:t>информации в расчете на одного жителя внутригородского муниципального образования.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2.2. Прогноз формируется в виде таблицы и пояснительной записки к ней. В пояснительной записке к Прогнозу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3. Порядок разработки и одобрения Прогноза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3.1. Исходными условиями для разработки Прогноза на очередной финансовый год и плановый период являются: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основные статистические показатели социально-экономического развития территории внутригородского муниципального образования;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предварительные итоги социально-экономического развития внутригородского муниципального образования за истекший период текущего финансового года и ожидаемые итоги социально-экономического развития внутригородского муниципального образования за текущий финансовый год;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сценарные условия социально-экономического развития Санкт-Петербурга;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исходные данные, направляемые Комитетом финансов Санкт-Петербурга для расчета значений показателей прогнозирования;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данные управления федеральной налоговой службы;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дефляторы по видам экономической деятельности;</w:t>
      </w:r>
    </w:p>
    <w:p w:rsidR="00D625A0" w:rsidRPr="00D625A0" w:rsidRDefault="00D625A0" w:rsidP="00D625A0">
      <w:pPr>
        <w:ind w:firstLine="709"/>
        <w:contextualSpacing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>- проекты муниципальных и ведомственных целевых программ.</w:t>
      </w:r>
    </w:p>
    <w:p w:rsidR="00984B5B" w:rsidRDefault="00D625A0" w:rsidP="00D625A0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cs="Arial"/>
          <w:sz w:val="24"/>
          <w:szCs w:val="24"/>
        </w:rPr>
      </w:pPr>
      <w:r w:rsidRPr="00D625A0">
        <w:rPr>
          <w:rFonts w:cs="Arial"/>
          <w:sz w:val="24"/>
          <w:szCs w:val="24"/>
        </w:rPr>
        <w:t xml:space="preserve">3.2.Прогноз одобряется Главой Местной администрации внутригородского муниципального образования Санкт-Петербурга муниципальный округ Северный и направляется одновременно с проектом решения о местном бюджете на очередной финансовый год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D625A0">
        <w:rPr>
          <w:rFonts w:cs="Arial"/>
          <w:sz w:val="24"/>
          <w:szCs w:val="24"/>
        </w:rPr>
        <w:t>Сев</w:t>
      </w:r>
      <w:r>
        <w:rPr>
          <w:rFonts w:cs="Arial"/>
        </w:rPr>
        <w:t>ерн</w:t>
      </w:r>
      <w:proofErr w:type="spellEnd"/>
    </w:p>
    <w:sectPr w:rsidR="00984B5B" w:rsidSect="00C65961">
      <w:headerReference w:type="first" r:id="rId8"/>
      <w:pgSz w:w="11906" w:h="16838"/>
      <w:pgMar w:top="709" w:right="991" w:bottom="1276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24" w:rsidRDefault="00871C24" w:rsidP="00B65956">
      <w:r>
        <w:separator/>
      </w:r>
    </w:p>
  </w:endnote>
  <w:endnote w:type="continuationSeparator" w:id="0">
    <w:p w:rsidR="00871C24" w:rsidRDefault="00871C24" w:rsidP="00B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24" w:rsidRDefault="00871C24" w:rsidP="00B65956">
      <w:r>
        <w:separator/>
      </w:r>
    </w:p>
  </w:footnote>
  <w:footnote w:type="continuationSeparator" w:id="0">
    <w:p w:rsidR="00871C24" w:rsidRDefault="00871C24" w:rsidP="00B6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F9" w:rsidRDefault="004672F9" w:rsidP="004672F9">
    <w:pPr>
      <w:pStyle w:val="a3"/>
      <w:jc w:val="center"/>
    </w:pPr>
    <w:r>
      <w:rPr>
        <w:noProof/>
        <w:lang w:eastAsia="ru-RU"/>
      </w:rPr>
      <w:drawing>
        <wp:inline distT="0" distB="0" distL="0" distR="0" wp14:anchorId="0349E186">
          <wp:extent cx="335280" cy="389890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2CF"/>
    <w:multiLevelType w:val="multilevel"/>
    <w:tmpl w:val="A5E0F6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2"/>
    <w:rsid w:val="001522A2"/>
    <w:rsid w:val="0035116C"/>
    <w:rsid w:val="0035215C"/>
    <w:rsid w:val="004672F9"/>
    <w:rsid w:val="0051185D"/>
    <w:rsid w:val="00534E82"/>
    <w:rsid w:val="006811C6"/>
    <w:rsid w:val="00820103"/>
    <w:rsid w:val="00871C24"/>
    <w:rsid w:val="00936DF2"/>
    <w:rsid w:val="00984B5B"/>
    <w:rsid w:val="009E1C72"/>
    <w:rsid w:val="009F5526"/>
    <w:rsid w:val="00B65956"/>
    <w:rsid w:val="00BC2E70"/>
    <w:rsid w:val="00C65961"/>
    <w:rsid w:val="00D16883"/>
    <w:rsid w:val="00D625A0"/>
    <w:rsid w:val="00D82CA6"/>
    <w:rsid w:val="00E13D72"/>
    <w:rsid w:val="00F136B0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956"/>
    <w:pPr>
      <w:widowControl/>
      <w:tabs>
        <w:tab w:val="center" w:pos="4677"/>
        <w:tab w:val="right" w:pos="9355"/>
      </w:tabs>
      <w:autoSpaceDE/>
      <w:autoSpaceDN/>
      <w:adjustRightInd/>
      <w:ind w:right="142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5956"/>
  </w:style>
  <w:style w:type="table" w:styleId="a5">
    <w:name w:val="Table Grid"/>
    <w:basedOn w:val="a1"/>
    <w:uiPriority w:val="59"/>
    <w:rsid w:val="00B65956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595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5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956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956"/>
    <w:pPr>
      <w:widowControl/>
      <w:tabs>
        <w:tab w:val="center" w:pos="4677"/>
        <w:tab w:val="right" w:pos="9355"/>
      </w:tabs>
      <w:autoSpaceDE/>
      <w:autoSpaceDN/>
      <w:adjustRightInd/>
      <w:ind w:right="142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5956"/>
  </w:style>
  <w:style w:type="table" w:styleId="a5">
    <w:name w:val="Table Grid"/>
    <w:basedOn w:val="a1"/>
    <w:uiPriority w:val="59"/>
    <w:rsid w:val="00B65956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595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5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956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Котова</dc:creator>
  <cp:lastModifiedBy>Белогузова Анастасия Юрьевна</cp:lastModifiedBy>
  <cp:revision>2</cp:revision>
  <cp:lastPrinted>2019-05-31T07:10:00Z</cp:lastPrinted>
  <dcterms:created xsi:type="dcterms:W3CDTF">2019-12-20T12:21:00Z</dcterms:created>
  <dcterms:modified xsi:type="dcterms:W3CDTF">2019-12-20T12:21:00Z</dcterms:modified>
</cp:coreProperties>
</file>